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8709">
      <w:pPr>
        <w:spacing w:line="360" w:lineRule="auto"/>
        <w:jc w:val="center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t>四川信息职业技术学院</w:t>
      </w:r>
      <w:r>
        <w:rPr>
          <w:rFonts w:hint="eastAsia" w:hAnsi="宋体" w:cs="宋体"/>
          <w:b/>
          <w:sz w:val="32"/>
          <w:szCs w:val="32"/>
          <w:lang w:val="en-US" w:eastAsia="zh-CN"/>
        </w:rPr>
        <w:t>电子与物联网</w:t>
      </w:r>
      <w:r>
        <w:rPr>
          <w:rFonts w:hint="eastAsia" w:hAnsi="宋体" w:cs="宋体"/>
          <w:b/>
          <w:sz w:val="32"/>
          <w:szCs w:val="32"/>
        </w:rPr>
        <w:t>学院</w:t>
      </w:r>
    </w:p>
    <w:p w14:paraId="3BC354EC">
      <w:pPr>
        <w:spacing w:line="360" w:lineRule="auto"/>
        <w:jc w:val="center"/>
        <w:rPr>
          <w:rFonts w:hint="eastAsia" w:hAnsi="宋体" w:cs="宋体"/>
          <w:b/>
          <w:sz w:val="32"/>
          <w:szCs w:val="32"/>
          <w:lang w:eastAsia="zh-CN"/>
        </w:rPr>
      </w:pPr>
      <w:r>
        <w:rPr>
          <w:rFonts w:hint="eastAsia" w:hAnsi="宋体" w:cs="宋体"/>
          <w:b/>
          <w:sz w:val="32"/>
          <w:szCs w:val="32"/>
        </w:rPr>
        <w:t>2025年四川省职业院校技能大赛</w:t>
      </w:r>
      <w:r>
        <w:rPr>
          <w:rFonts w:hint="eastAsia" w:hAnsi="宋体" w:cs="宋体"/>
          <w:b/>
          <w:sz w:val="32"/>
          <w:szCs w:val="32"/>
          <w:lang w:val="en-US" w:eastAsia="zh-CN"/>
        </w:rPr>
        <w:t>电子电器与集成电路</w:t>
      </w:r>
      <w:r>
        <w:rPr>
          <w:rFonts w:hint="eastAsia" w:hAnsi="宋体" w:cs="宋体"/>
          <w:b/>
          <w:sz w:val="32"/>
          <w:szCs w:val="32"/>
        </w:rPr>
        <w:t>赛道（第</w:t>
      </w:r>
      <w:r>
        <w:rPr>
          <w:rFonts w:hint="eastAsia" w:hAnsi="宋体" w:cs="宋体"/>
          <w:b/>
          <w:sz w:val="32"/>
          <w:szCs w:val="32"/>
          <w:lang w:val="en-US" w:eastAsia="zh-CN"/>
        </w:rPr>
        <w:t>二</w:t>
      </w:r>
      <w:r>
        <w:rPr>
          <w:rFonts w:hint="eastAsia" w:hAnsi="宋体" w:cs="宋体"/>
          <w:b/>
          <w:sz w:val="32"/>
          <w:szCs w:val="32"/>
        </w:rPr>
        <w:t>组）赛项赛场</w:t>
      </w:r>
      <w:r>
        <w:rPr>
          <w:rFonts w:hint="eastAsia" w:hAnsi="宋体" w:cs="宋体"/>
          <w:b/>
          <w:sz w:val="32"/>
          <w:szCs w:val="32"/>
          <w:lang w:val="en-US" w:eastAsia="zh-CN"/>
        </w:rPr>
        <w:t>电源及网络</w:t>
      </w:r>
      <w:r>
        <w:rPr>
          <w:rFonts w:hint="eastAsia" w:hAnsi="宋体" w:cs="宋体"/>
          <w:b/>
          <w:sz w:val="32"/>
          <w:szCs w:val="32"/>
        </w:rPr>
        <w:t>布置项目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5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5"/>
        <w:spacing w:line="360" w:lineRule="auto"/>
      </w:pPr>
    </w:p>
    <w:p w14:paraId="61BF43CE">
      <w:pPr>
        <w:pStyle w:val="16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8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8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四川信息职业技术学院2025年四川省职业院校技能大赛电子电器与集成电路赛道（第二组）赛项赛场电源及网络布置项目采用</w:t>
      </w:r>
      <w:r>
        <w:rPr>
          <w:rFonts w:hint="eastAsia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方式进行采购，特邀请符合本次采购要求的供应商参加报价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0" w:name="_Toc1956"/>
      <w:bookmarkStart w:id="1" w:name="_Toc509559397"/>
      <w:r>
        <w:rPr>
          <w:rFonts w:hint="eastAsia" w:hAnsi="宋体"/>
          <w:b/>
          <w:sz w:val="24"/>
        </w:rPr>
        <w:t>一、采购项目基本情况</w:t>
      </w:r>
      <w:bookmarkEnd w:id="0"/>
      <w:bookmarkEnd w:id="1"/>
    </w:p>
    <w:p w14:paraId="4BEA3789">
      <w:pPr>
        <w:spacing w:line="360" w:lineRule="auto"/>
        <w:ind w:firstLine="480" w:firstLineChars="200"/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2025年四川省职业院校技能大赛电子电器与集成电路赛道（第二组）赛项赛场电源及网络布置项目。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  <w:r>
        <w:rPr>
          <w:rFonts w:hint="eastAsia" w:hAnsi="宋体"/>
          <w:sz w:val="24"/>
          <w:lang w:val="en-US" w:eastAsia="zh-CN"/>
        </w:rPr>
        <w:t>电子与物联网学院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11676"/>
      <w:bookmarkStart w:id="3" w:name="_Toc509559398"/>
      <w:r>
        <w:rPr>
          <w:rFonts w:hint="eastAsia" w:hAnsi="宋体"/>
          <w:b/>
          <w:sz w:val="24"/>
        </w:rPr>
        <w:t>二、资金情况</w:t>
      </w:r>
      <w:bookmarkEnd w:id="2"/>
      <w:bookmarkEnd w:id="3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22000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509559399"/>
      <w:bookmarkStart w:id="5" w:name="_Toc24023"/>
      <w:r>
        <w:rPr>
          <w:rFonts w:hint="eastAsia" w:hAnsi="宋体"/>
          <w:b/>
          <w:sz w:val="24"/>
        </w:rPr>
        <w:t>三、采购项目简介</w:t>
      </w:r>
      <w:bookmarkEnd w:id="4"/>
      <w:bookmarkEnd w:id="5"/>
    </w:p>
    <w:p w14:paraId="148546C2">
      <w:pPr>
        <w:widowControl/>
        <w:spacing w:line="360" w:lineRule="auto"/>
        <w:ind w:firstLine="480" w:firstLineChars="200"/>
        <w:textAlignment w:val="center"/>
      </w:pPr>
      <w:bookmarkStart w:id="6" w:name="_Toc31724"/>
      <w:bookmarkStart w:id="7" w:name="_Toc509559400"/>
      <w:r>
        <w:rPr>
          <w:rFonts w:hint="eastAsia" w:hAnsi="宋体"/>
          <w:sz w:val="24"/>
        </w:rPr>
        <w:t>四川信息职业技术学院</w:t>
      </w:r>
      <w:r>
        <w:rPr>
          <w:rFonts w:hint="eastAsia" w:hAnsi="宋体"/>
          <w:sz w:val="24"/>
          <w:lang w:eastAsia="zh-CN"/>
        </w:rPr>
        <w:t>电子与物联网学院2025年四川省职业院校技能大赛电子电器与集成电路赛道（第二组）赛项赛场电源及网络布置项目</w:t>
      </w:r>
      <w:r>
        <w:rPr>
          <w:rFonts w:hint="eastAsia" w:hAnsi="宋体"/>
          <w:sz w:val="24"/>
        </w:rPr>
        <w:t>。（详见询价文件第</w:t>
      </w:r>
      <w:r>
        <w:rPr>
          <w:rFonts w:hint="eastAsia" w:hAnsi="宋体"/>
          <w:sz w:val="24"/>
          <w:lang w:val="en-US" w:eastAsia="zh-CN"/>
        </w:rPr>
        <w:t>四</w:t>
      </w:r>
      <w:r>
        <w:rPr>
          <w:rFonts w:hint="eastAsia" w:hAnsi="宋体"/>
          <w:sz w:val="24"/>
        </w:rPr>
        <w:t>章）。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6"/>
      <w:bookmarkEnd w:id="7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8" w:name="_Toc5582"/>
      <w:bookmarkStart w:id="9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8"/>
      <w:bookmarkEnd w:id="9"/>
    </w:p>
    <w:p w14:paraId="06AF416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0" w:name="OLE_LINK3"/>
      <w:bookmarkStart w:id="11" w:name="OLE_LINK4"/>
      <w:bookmarkStart w:id="12" w:name="_Toc18805"/>
      <w:bookmarkStart w:id="13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  <w:bookmarkEnd w:id="10"/>
      <w:bookmarkEnd w:id="11"/>
    </w:p>
    <w:p w14:paraId="202B88FF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2"/>
      <w:bookmarkEnd w:id="13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spacing w:line="360" w:lineRule="auto"/>
        <w:ind w:firstLine="482" w:firstLineChars="200"/>
        <w:outlineLvl w:val="2"/>
        <w:rPr>
          <w:rFonts w:hint="default" w:hAnsi="宋体"/>
          <w:b/>
          <w:sz w:val="24"/>
          <w:lang w:val="en-US" w:eastAsia="zh-CN"/>
        </w:rPr>
      </w:pPr>
      <w:r>
        <w:rPr>
          <w:rFonts w:hint="eastAsia" w:hAnsi="宋体"/>
          <w:b/>
          <w:sz w:val="24"/>
          <w:lang w:val="en-US" w:eastAsia="zh-CN"/>
        </w:rPr>
        <w:t>七、报名截止时间及方式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报名截止时间：2026年1月14日17:00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</w:t>
      </w:r>
      <w:r>
        <w:rPr>
          <w:rFonts w:hint="eastAsia" w:hAnsi="宋体" w:cs="宋体"/>
          <w:sz w:val="24"/>
          <w:szCs w:val="28"/>
          <w:lang w:val="en-US" w:eastAsia="zh-CN"/>
        </w:rPr>
        <w:t>898918277</w:t>
      </w:r>
      <w:r>
        <w:rPr>
          <w:rFonts w:hint="eastAsia" w:hAnsi="宋体" w:cs="宋体"/>
          <w:sz w:val="24"/>
          <w:szCs w:val="28"/>
        </w:rPr>
        <w:t>@qq.com（邮件名称格式为“项目名称+公司名称+</w:t>
      </w:r>
      <w:r>
        <w:rPr>
          <w:rFonts w:hint="eastAsia" w:hAnsi="宋体" w:cs="宋体"/>
          <w:sz w:val="24"/>
          <w:szCs w:val="28"/>
          <w:lang w:val="en-US" w:eastAsia="zh-CN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bookmarkStart w:id="14" w:name="_Toc26007"/>
      <w:bookmarkStart w:id="15" w:name="_Toc509559406"/>
      <w:r>
        <w:rPr>
          <w:rFonts w:hint="eastAsia" w:hAnsi="宋体"/>
          <w:b/>
          <w:sz w:val="24"/>
          <w:lang w:val="en-US" w:eastAsia="zh-CN"/>
        </w:rPr>
        <w:t>八、</w:t>
      </w:r>
      <w:r>
        <w:rPr>
          <w:rFonts w:hint="eastAsia" w:hAnsi="宋体"/>
          <w:b/>
          <w:sz w:val="24"/>
        </w:rPr>
        <w:t>递交响应文件截止时间和地点</w:t>
      </w:r>
    </w:p>
    <w:p w14:paraId="6488748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6" w:name="OLE_LINK2"/>
      <w:bookmarkStart w:id="17" w:name="OLE_LINK1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26" w:name="_GoBack"/>
      <w:bookmarkEnd w:id="26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bookmarkEnd w:id="16"/>
      <w:bookmarkEnd w:id="17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 w14:paraId="0A23E48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电子楼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3208会议室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49F8264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>九</w:t>
      </w:r>
      <w:r>
        <w:rPr>
          <w:rFonts w:hint="eastAsia" w:hAnsi="宋体"/>
          <w:b/>
          <w:sz w:val="24"/>
        </w:rPr>
        <w:t>、询价时间和地点</w:t>
      </w:r>
      <w:bookmarkEnd w:id="14"/>
      <w:bookmarkEnd w:id="15"/>
      <w:bookmarkStart w:id="18" w:name="_Toc23507"/>
      <w:bookmarkStart w:id="19" w:name="_Toc509559407"/>
    </w:p>
    <w:p w14:paraId="0879EE9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电子楼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3208会议室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374E1D60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>十</w:t>
      </w:r>
      <w:r>
        <w:rPr>
          <w:rFonts w:hint="eastAsia" w:hAnsi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0" w:name="_Toc509559408"/>
      <w:bookmarkStart w:id="21" w:name="_Toc17080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小时内完成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 w14:paraId="35BCD7A7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sz w:val="24"/>
        </w:rPr>
        <w:t>、联系方式</w:t>
      </w:r>
      <w:bookmarkEnd w:id="20"/>
      <w:bookmarkEnd w:id="21"/>
    </w:p>
    <w:p w14:paraId="403AE508">
      <w:pPr>
        <w:pStyle w:val="19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9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雷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9"/>
        <w:ind w:firstLine="480"/>
        <w:jc w:val="left"/>
        <w:rPr>
          <w:rFonts w:hint="default" w:hAnsi="宋体" w:eastAsia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</w:rPr>
        <w:t>电    话：</w:t>
      </w:r>
      <w:r>
        <w:rPr>
          <w:rFonts w:hint="eastAsia" w:hAnsi="宋体" w:cs="宋体"/>
          <w:sz w:val="24"/>
          <w:highlight w:val="none"/>
          <w:lang w:val="en-US" w:eastAsia="zh-CN"/>
        </w:rPr>
        <w:t>18089531230</w:t>
      </w:r>
    </w:p>
    <w:p w14:paraId="53AA1D54">
      <w:pPr>
        <w:bidi w:val="0"/>
      </w:pPr>
      <w:r>
        <w:rPr>
          <w:rFonts w:hint="eastAsia"/>
        </w:rPr>
        <w:br w:type="page"/>
      </w:r>
    </w:p>
    <w:p w14:paraId="6A98A088">
      <w:pPr>
        <w:pStyle w:val="2"/>
        <w:keepNext w:val="0"/>
        <w:keepLines w:val="0"/>
        <w:spacing w:before="260" w:after="260" w:line="360" w:lineRule="auto"/>
        <w:jc w:val="center"/>
        <w:rPr>
          <w:rFonts w:hint="eastAsia"/>
          <w:sz w:val="36"/>
        </w:rPr>
      </w:pPr>
      <w:bookmarkStart w:id="22" w:name="_Toc28730"/>
      <w:bookmarkStart w:id="23" w:name="_Toc31956"/>
      <w:r>
        <w:rPr>
          <w:rFonts w:hint="eastAsia"/>
          <w:sz w:val="36"/>
        </w:rPr>
        <w:t>第二章  询价须知</w:t>
      </w:r>
      <w:bookmarkEnd w:id="22"/>
      <w:bookmarkEnd w:id="23"/>
    </w:p>
    <w:p w14:paraId="4A3109A1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20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20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20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22000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22000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20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20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20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lang w:val="zh-CN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20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4" w:name="_Toc31390"/>
      <w:r>
        <w:rPr>
          <w:rFonts w:hint="eastAsia" w:hAnsi="宋体" w:cs="宋体"/>
        </w:rPr>
        <w:br w:type="page"/>
      </w:r>
      <w:bookmarkEnd w:id="24"/>
    </w:p>
    <w:p w14:paraId="20E17CAC">
      <w:pPr>
        <w:pStyle w:val="2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hAnsi="宋体" w:cs="宋体"/>
          <w:sz w:val="24"/>
        </w:rPr>
        <w:t>乙方按照甲方要求</w:t>
      </w:r>
      <w:r>
        <w:rPr>
          <w:rFonts w:hint="eastAsia" w:hAnsi="宋体" w:cs="宋体"/>
          <w:sz w:val="24"/>
          <w:lang w:val="en-US" w:eastAsia="zh-CN"/>
        </w:rPr>
        <w:t>完成四川信息职业技术学院</w:t>
      </w:r>
      <w:r>
        <w:rPr>
          <w:rFonts w:hint="eastAsia" w:hAnsi="宋体" w:cs="宋体"/>
          <w:sz w:val="24"/>
          <w:lang w:eastAsia="zh-CN"/>
        </w:rPr>
        <w:t>电子与物联网学院</w:t>
      </w:r>
      <w:r>
        <w:rPr>
          <w:rFonts w:hint="eastAsia" w:hAnsi="宋体" w:cs="宋体"/>
          <w:sz w:val="24"/>
          <w:lang w:val="en-US" w:eastAsia="zh-CN"/>
        </w:rPr>
        <w:t>电子电器与集成电路</w:t>
      </w:r>
      <w:r>
        <w:rPr>
          <w:rFonts w:hint="eastAsia" w:hAnsi="宋体" w:cs="宋体"/>
          <w:sz w:val="24"/>
        </w:rPr>
        <w:t>赛道</w:t>
      </w:r>
      <w:r>
        <w:rPr>
          <w:rFonts w:hint="eastAsia" w:hAnsi="宋体" w:cs="宋体"/>
          <w:sz w:val="24"/>
          <w:lang w:val="zh-CN"/>
        </w:rPr>
        <w:t>（第</w:t>
      </w:r>
      <w:r>
        <w:rPr>
          <w:rFonts w:hint="eastAsia" w:hAnsi="宋体" w:cs="宋体"/>
          <w:sz w:val="24"/>
          <w:lang w:val="en-US" w:eastAsia="zh-CN"/>
        </w:rPr>
        <w:t>二</w:t>
      </w:r>
      <w:r>
        <w:rPr>
          <w:rFonts w:hint="eastAsia" w:hAnsi="宋体" w:cs="宋体"/>
          <w:sz w:val="24"/>
          <w:lang w:val="zh-CN"/>
        </w:rPr>
        <w:t>组）赛项赛场电源及网络</w:t>
      </w:r>
      <w:r>
        <w:rPr>
          <w:rFonts w:hint="eastAsia" w:hAnsi="宋体" w:cs="宋体"/>
          <w:sz w:val="24"/>
        </w:rPr>
        <w:t>布局、</w:t>
      </w:r>
      <w:r>
        <w:rPr>
          <w:rFonts w:hint="eastAsia" w:hAnsi="宋体" w:cs="宋体"/>
          <w:sz w:val="24"/>
          <w:lang w:val="en-US" w:eastAsia="zh-CN"/>
        </w:rPr>
        <w:t>搭建、</w:t>
      </w:r>
      <w:r>
        <w:rPr>
          <w:rFonts w:hint="eastAsia" w:hAnsi="宋体" w:cs="宋体"/>
          <w:sz w:val="24"/>
        </w:rPr>
        <w:t>安装、拆</w:t>
      </w:r>
      <w:r>
        <w:rPr>
          <w:rFonts w:hint="eastAsia" w:hAnsi="宋体" w:cs="宋体"/>
          <w:sz w:val="24"/>
          <w:lang w:val="en-US" w:eastAsia="zh-CN"/>
        </w:rPr>
        <w:t>除及复位</w:t>
      </w:r>
      <w:r>
        <w:rPr>
          <w:rFonts w:hint="eastAsia" w:hAnsi="宋体" w:cs="宋体"/>
          <w:sz w:val="24"/>
        </w:rPr>
        <w:t>等。</w:t>
      </w:r>
    </w:p>
    <w:p w14:paraId="05AD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2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75"/>
        <w:gridCol w:w="5556"/>
        <w:gridCol w:w="944"/>
      </w:tblGrid>
      <w:tr w14:paraId="42AE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0814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49A9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252F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9A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87D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ED9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A93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比赛工位电源布线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7D96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每个工位为4*6m面积，需要独立布线，每股不小于4平方毫米纯铜BV线材，具有可靠接地线；每个工位2个4*5孔插排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9F7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22套</w:t>
            </w:r>
          </w:p>
        </w:tc>
      </w:tr>
      <w:tr w14:paraId="4AD2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6A00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CD8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比赛工位网络布线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36E3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每个工位为4*6m面积，需独立布线，超5类网线，实际长度依现场情况而定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F1B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22套</w:t>
            </w:r>
          </w:p>
        </w:tc>
      </w:tr>
      <w:tr w14:paraId="1A29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FDC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11C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比赛工位监控布线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010A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每个工位为4*6m面积，需独立布线，超5类网线，实际长度依现场情况而定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B58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22套</w:t>
            </w:r>
          </w:p>
        </w:tc>
      </w:tr>
      <w:tr w14:paraId="7012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9D4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66C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裁判室电源布线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282D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独立布线，每股不小于4平方毫米纯铜BV线材，具有可靠接地线；10个4*5孔插排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992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</w:tr>
      <w:tr w14:paraId="5996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0B08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3C3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裁判室网络布线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3ABA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独立布线，超5类网线，实际长度依现场情况而定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488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</w:tr>
      <w:tr w14:paraId="45F7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727D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6B3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配电箱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7D1A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每个工位需独立漏电保护开关，不小于32A负载能力，总开关为三相断路器，不小于250A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6EB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</w:tr>
      <w:tr w14:paraId="6909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4800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0F0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  <w:t>24口二层交换机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1555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  <w:t>24口，1000Mbps端口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E313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1台</w:t>
            </w:r>
          </w:p>
        </w:tc>
      </w:tr>
      <w:tr w14:paraId="1497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63FA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86A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24口POE交换机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14:paraId="50D1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  <w:t>24口，1000Mbps端口，每口供电能力不小于12W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CC1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1台</w:t>
            </w:r>
          </w:p>
        </w:tc>
      </w:tr>
      <w:tr w14:paraId="0D5A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shd w:val="clear" w:color="auto" w:fill="auto"/>
          </w:tcPr>
          <w:p w14:paraId="351E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5EA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  <w:t>线路拆除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1F5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  <w:t>比赛结束后线路拆除及复原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64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  <w:t>1批</w:t>
            </w:r>
          </w:p>
        </w:tc>
      </w:tr>
    </w:tbl>
    <w:p w14:paraId="733F5A1C">
      <w:pPr>
        <w:spacing w:line="360" w:lineRule="exact"/>
        <w:rPr>
          <w:rFonts w:hint="eastAsia"/>
          <w:b/>
          <w:iCs/>
          <w:sz w:val="28"/>
          <w:szCs w:val="28"/>
        </w:rPr>
      </w:pPr>
    </w:p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1、交货日期：合同签订后要求5个工作日完成交付；</w:t>
      </w:r>
    </w:p>
    <w:p w14:paraId="05F2DE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2、报价包含税费、运费、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施工及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费及其他所有杂费等。所有材料须进行分项报价；</w:t>
      </w:r>
    </w:p>
    <w:p w14:paraId="2D847D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5"/>
      </w:pPr>
    </w:p>
    <w:p w14:paraId="459B1379"/>
    <w:p w14:paraId="199EAB05">
      <w:pPr>
        <w:pStyle w:val="5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5"/>
        <w:rPr>
          <w:sz w:val="22"/>
          <w:szCs w:val="28"/>
        </w:rPr>
      </w:pPr>
    </w:p>
    <w:p w14:paraId="33617444">
      <w:pPr>
        <w:pStyle w:val="5"/>
        <w:jc w:val="center"/>
        <w:rPr>
          <w:rFonts w:hint="eastAsia" w:ascii="宋体" w:hAnsi="宋体" w:eastAsia="宋体" w:cs="宋体"/>
          <w:sz w:val="28"/>
          <w:szCs w:val="21"/>
          <w:lang w:eastAsia="zh-CN"/>
        </w:rPr>
      </w:pPr>
      <w:r>
        <w:rPr>
          <w:rFonts w:hint="eastAsia" w:ascii="宋体" w:hAnsi="宋体" w:cs="宋体"/>
          <w:sz w:val="28"/>
          <w:szCs w:val="21"/>
        </w:rPr>
        <w:t>四川信息职业技术学院</w:t>
      </w:r>
      <w:r>
        <w:rPr>
          <w:rFonts w:hint="eastAsia" w:ascii="宋体" w:hAnsi="宋体" w:cs="宋体"/>
          <w:sz w:val="28"/>
          <w:szCs w:val="21"/>
          <w:lang w:eastAsia="zh-CN"/>
        </w:rPr>
        <w:t>电子与物联网学院</w:t>
      </w:r>
    </w:p>
    <w:p w14:paraId="0936E8B2">
      <w:pPr>
        <w:pStyle w:val="5"/>
        <w:jc w:val="center"/>
        <w:rPr>
          <w:rFonts w:hint="eastAsia" w:ascii="宋体" w:hAnsi="宋体" w:cs="宋体"/>
          <w:sz w:val="28"/>
          <w:szCs w:val="21"/>
          <w:lang w:eastAsia="zh-CN"/>
        </w:rPr>
      </w:pPr>
      <w:r>
        <w:rPr>
          <w:rFonts w:hint="eastAsia" w:ascii="宋体" w:hAnsi="宋体" w:cs="宋体"/>
          <w:sz w:val="28"/>
          <w:szCs w:val="21"/>
          <w:lang w:eastAsia="zh-CN"/>
        </w:rPr>
        <w:t>2025年四川省职业院校技能大赛电子电器与集成电路赛道（第二组）</w:t>
      </w:r>
    </w:p>
    <w:p w14:paraId="74ECE781">
      <w:pPr>
        <w:pStyle w:val="5"/>
        <w:jc w:val="center"/>
        <w:rPr>
          <w:rFonts w:hint="eastAsia" w:ascii="宋体" w:hAnsi="宋体" w:eastAsia="宋体" w:cs="宋体"/>
          <w:sz w:val="28"/>
          <w:szCs w:val="21"/>
          <w:lang w:eastAsia="zh-CN"/>
        </w:rPr>
      </w:pPr>
      <w:r>
        <w:rPr>
          <w:rFonts w:hint="eastAsia" w:ascii="宋体" w:hAnsi="宋体" w:cs="宋体"/>
          <w:sz w:val="28"/>
          <w:szCs w:val="21"/>
          <w:lang w:eastAsia="zh-CN"/>
        </w:rPr>
        <w:t>赛项赛场</w:t>
      </w:r>
      <w:r>
        <w:rPr>
          <w:rFonts w:hint="eastAsia" w:ascii="宋体" w:hAnsi="宋体" w:cs="宋体"/>
          <w:sz w:val="28"/>
          <w:szCs w:val="21"/>
          <w:lang w:val="en-US" w:eastAsia="zh-CN"/>
        </w:rPr>
        <w:t>电源及网络</w:t>
      </w:r>
      <w:r>
        <w:rPr>
          <w:rFonts w:hint="eastAsia" w:ascii="宋体" w:hAnsi="宋体" w:cs="宋体"/>
          <w:sz w:val="28"/>
          <w:szCs w:val="21"/>
          <w:lang w:eastAsia="zh-CN"/>
        </w:rPr>
        <w:t>布置项目</w:t>
      </w:r>
    </w:p>
    <w:p w14:paraId="65F04A05">
      <w:pPr>
        <w:pStyle w:val="5"/>
        <w:jc w:val="center"/>
        <w:rPr>
          <w:rFonts w:ascii="宋体" w:hAnsi="宋体" w:cs="宋体"/>
          <w:sz w:val="28"/>
          <w:szCs w:val="21"/>
        </w:rPr>
      </w:pPr>
    </w:p>
    <w:p w14:paraId="0FD1FAB2">
      <w:pPr>
        <w:jc w:val="center"/>
        <w:rPr>
          <w:sz w:val="36"/>
          <w:szCs w:val="21"/>
        </w:rPr>
      </w:pPr>
      <w:r>
        <w:rPr>
          <w:rFonts w:hint="eastAsia" w:hAnsi="宋体" w:cs="宋体"/>
          <w:kern w:val="2"/>
          <w:sz w:val="28"/>
          <w:szCs w:val="21"/>
        </w:rPr>
        <w:t>（</w:t>
      </w:r>
      <w:r>
        <w:rPr>
          <w:rFonts w:hAnsi="宋体" w:cs="宋体"/>
          <w:kern w:val="2"/>
          <w:sz w:val="28"/>
          <w:szCs w:val="21"/>
        </w:rPr>
        <w:t>项目编号：XXXXXX</w:t>
      </w:r>
      <w:r>
        <w:rPr>
          <w:rFonts w:hint="eastAsia" w:hAnsi="宋体" w:cs="宋体"/>
          <w:kern w:val="2"/>
          <w:sz w:val="28"/>
          <w:szCs w:val="21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5"/>
      </w:pPr>
    </w:p>
    <w:p w14:paraId="7DCF5E57"/>
    <w:p w14:paraId="0177965A">
      <w:pPr>
        <w:spacing w:line="360" w:lineRule="auto"/>
        <w:rPr>
          <w:rFonts w:hAnsi="宋体" w:cs="宋体"/>
          <w:sz w:val="24"/>
        </w:rPr>
      </w:pPr>
    </w:p>
    <w:p w14:paraId="5442D156">
      <w:pPr>
        <w:spacing w:line="360" w:lineRule="auto"/>
        <w:jc w:val="center"/>
        <w:rPr>
          <w:rFonts w:hint="eastAsia" w:hAnsi="宋体" w:cs="宋体"/>
          <w:b/>
          <w:sz w:val="24"/>
          <w:lang w:val="en-US" w:eastAsia="zh-CN"/>
        </w:rPr>
      </w:pPr>
      <w:r>
        <w:rPr>
          <w:rFonts w:hint="eastAsia" w:hAnsi="宋体" w:cs="宋体"/>
          <w:b/>
          <w:sz w:val="24"/>
          <w:lang w:val="en-US" w:eastAsia="zh-CN"/>
        </w:rPr>
        <w:t>响</w:t>
      </w:r>
    </w:p>
    <w:p w14:paraId="78C7DFF3">
      <w:pPr>
        <w:spacing w:line="360" w:lineRule="auto"/>
        <w:jc w:val="center"/>
        <w:rPr>
          <w:rFonts w:hint="eastAsia" w:hAnsi="宋体" w:eastAsia="宋体" w:cs="宋体"/>
          <w:b/>
          <w:sz w:val="24"/>
          <w:lang w:eastAsia="zh-CN"/>
        </w:rPr>
      </w:pPr>
      <w:r>
        <w:rPr>
          <w:rFonts w:hint="eastAsia" w:hAnsi="宋体" w:cs="宋体"/>
          <w:b/>
          <w:sz w:val="24"/>
          <w:lang w:val="en-US" w:eastAsia="zh-CN"/>
        </w:rPr>
        <w:t>应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5"/>
      </w:pPr>
    </w:p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60DEEFE9">
      <w:pPr>
        <w:pStyle w:val="3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bidi w:val="0"/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4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5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5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5" w:name="_Toc16298"/>
      <w:r>
        <w:rPr>
          <w:rFonts w:hint="eastAsia" w:ascii="宋体" w:hAnsi="宋体" w:eastAsia="宋体" w:cs="宋体"/>
        </w:rPr>
        <w:t>无行贿犯罪记录承诺函</w:t>
      </w:r>
      <w:bookmarkEnd w:id="25"/>
    </w:p>
    <w:p w14:paraId="54E77BC0">
      <w:pPr>
        <w:pStyle w:val="18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8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</w:tbl>
    <w:p w14:paraId="14294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5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RiZTY2MmU3M2YwMGJiMzcyY2I5M2RiNmZlN2EifQ=="/>
  </w:docVars>
  <w:rsids>
    <w:rsidRoot w:val="0A624A10"/>
    <w:rsid w:val="00084628"/>
    <w:rsid w:val="006F4760"/>
    <w:rsid w:val="00862559"/>
    <w:rsid w:val="00AC56FB"/>
    <w:rsid w:val="00C66C30"/>
    <w:rsid w:val="00D9473F"/>
    <w:rsid w:val="01B46449"/>
    <w:rsid w:val="02E132C9"/>
    <w:rsid w:val="030977C5"/>
    <w:rsid w:val="05183731"/>
    <w:rsid w:val="06976CB8"/>
    <w:rsid w:val="06F66065"/>
    <w:rsid w:val="07181283"/>
    <w:rsid w:val="07416A2C"/>
    <w:rsid w:val="0A624A10"/>
    <w:rsid w:val="0A7B4003"/>
    <w:rsid w:val="0B0B7B23"/>
    <w:rsid w:val="0B901D30"/>
    <w:rsid w:val="0BCB5162"/>
    <w:rsid w:val="0CEC743A"/>
    <w:rsid w:val="0E541B40"/>
    <w:rsid w:val="100131FC"/>
    <w:rsid w:val="11E67B72"/>
    <w:rsid w:val="12B13AB5"/>
    <w:rsid w:val="134D31B8"/>
    <w:rsid w:val="15107A54"/>
    <w:rsid w:val="17773DA4"/>
    <w:rsid w:val="186F1A9E"/>
    <w:rsid w:val="18EE62E8"/>
    <w:rsid w:val="193C7053"/>
    <w:rsid w:val="1968609A"/>
    <w:rsid w:val="1B8C3437"/>
    <w:rsid w:val="1C204A0A"/>
    <w:rsid w:val="1D2B74B5"/>
    <w:rsid w:val="20DA3007"/>
    <w:rsid w:val="215118DE"/>
    <w:rsid w:val="2265761B"/>
    <w:rsid w:val="242233CD"/>
    <w:rsid w:val="25D053C9"/>
    <w:rsid w:val="26123616"/>
    <w:rsid w:val="283C0E1E"/>
    <w:rsid w:val="29634651"/>
    <w:rsid w:val="29732A62"/>
    <w:rsid w:val="29C62355"/>
    <w:rsid w:val="29CA071F"/>
    <w:rsid w:val="2A491CFE"/>
    <w:rsid w:val="2D0F1CE5"/>
    <w:rsid w:val="2E112405"/>
    <w:rsid w:val="2FB33C54"/>
    <w:rsid w:val="310A1CA2"/>
    <w:rsid w:val="32594933"/>
    <w:rsid w:val="330E785B"/>
    <w:rsid w:val="365E28A7"/>
    <w:rsid w:val="3676374D"/>
    <w:rsid w:val="36A22794"/>
    <w:rsid w:val="387168C2"/>
    <w:rsid w:val="3AB25A4B"/>
    <w:rsid w:val="3B4F27BE"/>
    <w:rsid w:val="3DD10DB8"/>
    <w:rsid w:val="3F7A6532"/>
    <w:rsid w:val="4041471D"/>
    <w:rsid w:val="43DC34E1"/>
    <w:rsid w:val="4408069A"/>
    <w:rsid w:val="44C10289"/>
    <w:rsid w:val="44E20B52"/>
    <w:rsid w:val="47EA5D49"/>
    <w:rsid w:val="4AA617FA"/>
    <w:rsid w:val="4C63431C"/>
    <w:rsid w:val="4C7622A1"/>
    <w:rsid w:val="4D412B24"/>
    <w:rsid w:val="4F1A3803"/>
    <w:rsid w:val="50CE160C"/>
    <w:rsid w:val="51ED6B61"/>
    <w:rsid w:val="530F0AED"/>
    <w:rsid w:val="532E6BDC"/>
    <w:rsid w:val="57C33EC0"/>
    <w:rsid w:val="58E00BE6"/>
    <w:rsid w:val="59232E69"/>
    <w:rsid w:val="5B3D6B38"/>
    <w:rsid w:val="5B6F4A8B"/>
    <w:rsid w:val="5D8D2FA6"/>
    <w:rsid w:val="5E6F6657"/>
    <w:rsid w:val="605424A1"/>
    <w:rsid w:val="60717E7D"/>
    <w:rsid w:val="60A200BB"/>
    <w:rsid w:val="6140167F"/>
    <w:rsid w:val="61646A88"/>
    <w:rsid w:val="63B55005"/>
    <w:rsid w:val="64144421"/>
    <w:rsid w:val="66A84CA6"/>
    <w:rsid w:val="66AE3CC2"/>
    <w:rsid w:val="66ED4AB6"/>
    <w:rsid w:val="675E59B4"/>
    <w:rsid w:val="68C8761D"/>
    <w:rsid w:val="6D371181"/>
    <w:rsid w:val="6D981C65"/>
    <w:rsid w:val="714125CE"/>
    <w:rsid w:val="71CB33ED"/>
    <w:rsid w:val="73FC38E6"/>
    <w:rsid w:val="74A43DC6"/>
    <w:rsid w:val="74F82FA3"/>
    <w:rsid w:val="764640C4"/>
    <w:rsid w:val="76D007C6"/>
    <w:rsid w:val="79003D2D"/>
    <w:rsid w:val="79133EC0"/>
    <w:rsid w:val="7A1F7185"/>
    <w:rsid w:val="7A60371A"/>
    <w:rsid w:val="7AC062E9"/>
    <w:rsid w:val="7B034450"/>
    <w:rsid w:val="7BA21EBB"/>
    <w:rsid w:val="7BCB7664"/>
    <w:rsid w:val="7C372603"/>
    <w:rsid w:val="7CD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5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Body Text First Indent 21"/>
    <w:basedOn w:val="17"/>
    <w:qFormat/>
    <w:uiPriority w:val="99"/>
    <w:pPr>
      <w:ind w:firstLine="420" w:firstLineChars="200"/>
    </w:pPr>
  </w:style>
  <w:style w:type="paragraph" w:customStyle="1" w:styleId="17">
    <w:name w:val="Body Text Indent1"/>
    <w:basedOn w:val="1"/>
    <w:qFormat/>
    <w:uiPriority w:val="99"/>
    <w:pPr>
      <w:ind w:left="420" w:left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1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1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3">
    <w:name w:val="font71"/>
    <w:basedOn w:val="14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8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91"/>
    <w:basedOn w:val="14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9">
    <w:name w:val="标题 1 Char"/>
    <w:link w:val="2"/>
    <w:qFormat/>
    <w:uiPriority w:val="0"/>
    <w:rPr>
      <w:rFonts w:asci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4496</Words>
  <Characters>4786</Characters>
  <Lines>36</Lines>
  <Paragraphs>10</Paragraphs>
  <TotalTime>1</TotalTime>
  <ScaleCrop>false</ScaleCrop>
  <LinksUpToDate>false</LinksUpToDate>
  <CharactersWithSpaces>4937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Welcome LeiHao</cp:lastModifiedBy>
  <cp:lastPrinted>2022-06-23T07:48:00Z</cp:lastPrinted>
  <dcterms:modified xsi:type="dcterms:W3CDTF">2026-01-12T05:16:49Z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B354F71DF8A64F96A28DD374E930957F_13</vt:lpwstr>
  </property>
  <property fmtid="{D5CDD505-2E9C-101B-9397-08002B2CF9AE}" pid="4" name="KSOTemplateDocerSaveRecord">
    <vt:lpwstr>eyJoZGlkIjoiZDk2NGE1Y2I4ZWM0ZGMxY2ViYzE0Y2Q3NTkxMzQyNmUiLCJ1c2VySWQiOiI1MTE5MTM0MDAifQ==</vt:lpwstr>
  </property>
</Properties>
</file>